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1. Апелляция о нарушении Порядка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Апелляцию о нарушении Порядка участник ЕГЭ подает </w:t>
      </w: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в день проведения экзамена </w:t>
      </w: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по соответствующему учебному предмету члену ГЭК, </w:t>
      </w: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не покидая ППЭ.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Членом ГЭК организуется проведение проверки. Результаты проверки оформляются в виде заключения и вместе с апелляцией в тот же день предаются в апелляционную комиссию.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При рассмотрении апелляции апелляционная комиссия выносит одно из решений: об отклонении апелляции, об удовлетворении апелляции.  При удовлетворении апелляции результат экзамена, по процедуре которого была подана указанная апелляция, аннулируется,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 xml:space="preserve"> 2. </w:t>
      </w:r>
      <w:proofErr w:type="gramStart"/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Апелляция  о</w:t>
      </w:r>
      <w:proofErr w:type="gramEnd"/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 xml:space="preserve"> несогласии с выставленными баллами.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Апелляция о несогласии с выставленными баллами подается </w:t>
      </w: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в течение двух рабочих дней, следующих за официальным днем объявления результатов</w:t>
      </w: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 экзамена по соответствующему предмету.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Участники ГИА или их родители (законные представители) подают апелляцию </w:t>
      </w:r>
      <w:r>
        <w:rPr>
          <w:rStyle w:val="a4"/>
          <w:rFonts w:ascii="Arial" w:hAnsi="Arial" w:cs="Arial"/>
          <w:color w:val="273350"/>
          <w:sz w:val="21"/>
          <w:szCs w:val="21"/>
          <w:shd w:val="clear" w:color="auto" w:fill="FFFFFF"/>
        </w:rPr>
        <w:t>в образовательные организации,</w:t>
      </w: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 которыми участники ГИА были допущены к ГИА, выпускники прошлых лет – в места, в которых участники были зарегистрированы на сдачу ЕГЭ.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Апелляционная комиссия не позднее чем за один рабочий день до даты рассмотрения апелляции информирует участников экзаменов, подавших апелляции, о времени и месте их рассмотрения.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При рассмотрении апелляции по желанию могут присутствовать участники экзаменов, подавшие апелляции и (или) родители (законные представители) участников экзамена, не достигших возраста 18 лет.</w:t>
      </w:r>
    </w:p>
    <w:p w:rsidR="00FC6C58" w:rsidRDefault="00FC6C58" w:rsidP="00FC6C5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273350"/>
          <w:sz w:val="21"/>
          <w:szCs w:val="21"/>
          <w:shd w:val="clear" w:color="auto" w:fill="FFFFFF"/>
        </w:rPr>
        <w:t> Апелляционная комиссия рассматривает апелляцию в течение четырех рабочих дней, следующих за днем ее поступления в апелляционную комиссию. По результатам рассмотрения апелляции апелляционная комиссия принимает одно из решений: об отклонении апелляции о несогласии, об удовлетворении апелляции. При удовлетворении апелляции количество баллов может измениться как в сторону увеличения, так и в сторону уменьшения, либо не измениться в целом</w:t>
      </w:r>
    </w:p>
    <w:p w:rsidR="008D04E2" w:rsidRDefault="008D04E2">
      <w:bookmarkStart w:id="0" w:name="_GoBack"/>
      <w:bookmarkEnd w:id="0"/>
    </w:p>
    <w:sectPr w:rsidR="008D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3"/>
    <w:rsid w:val="007E0363"/>
    <w:rsid w:val="008D04E2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F6CF2-C087-4728-8A25-2493255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2024-11-13T11:33:00Z</dcterms:created>
  <dcterms:modified xsi:type="dcterms:W3CDTF">2024-11-13T11:33:00Z</dcterms:modified>
</cp:coreProperties>
</file>